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C86" w:rsidRDefault="004D4C86" w:rsidP="004D4C86">
      <w:pPr>
        <w:spacing w:line="480" w:lineRule="auto"/>
        <w:rPr>
          <w:rFonts w:ascii="Times New Roman" w:hAnsi="Times New Roman"/>
          <w:sz w:val="24"/>
          <w:szCs w:val="24"/>
        </w:rPr>
      </w:pPr>
      <w:bookmarkStart w:id="0" w:name="_GoBack"/>
      <w:bookmarkEnd w:id="0"/>
      <w:r>
        <w:rPr>
          <w:rFonts w:ascii="Times New Roman" w:hAnsi="Times New Roman"/>
          <w:sz w:val="24"/>
          <w:szCs w:val="24"/>
        </w:rPr>
        <w:t>Name</w:t>
      </w:r>
    </w:p>
    <w:p w:rsidR="004D4C86" w:rsidRDefault="004D4C86" w:rsidP="004D4C86">
      <w:pPr>
        <w:spacing w:line="480" w:lineRule="auto"/>
        <w:rPr>
          <w:rFonts w:ascii="Times New Roman" w:hAnsi="Times New Roman"/>
          <w:sz w:val="24"/>
          <w:szCs w:val="24"/>
        </w:rPr>
      </w:pPr>
      <w:r>
        <w:rPr>
          <w:rFonts w:ascii="Times New Roman" w:hAnsi="Times New Roman"/>
          <w:sz w:val="24"/>
          <w:szCs w:val="24"/>
        </w:rPr>
        <w:t>Tutor</w:t>
      </w:r>
    </w:p>
    <w:p w:rsidR="004D4C86" w:rsidRDefault="004D4C86" w:rsidP="004D4C86">
      <w:pPr>
        <w:spacing w:line="480" w:lineRule="auto"/>
        <w:rPr>
          <w:rFonts w:ascii="Times New Roman" w:hAnsi="Times New Roman"/>
          <w:sz w:val="24"/>
          <w:szCs w:val="24"/>
        </w:rPr>
      </w:pPr>
      <w:r>
        <w:rPr>
          <w:rFonts w:ascii="Times New Roman" w:hAnsi="Times New Roman"/>
          <w:sz w:val="24"/>
          <w:szCs w:val="24"/>
        </w:rPr>
        <w:t>Course</w:t>
      </w:r>
    </w:p>
    <w:p w:rsidR="004D4C86" w:rsidRDefault="004D4C86" w:rsidP="004D4C86">
      <w:pPr>
        <w:spacing w:line="480" w:lineRule="auto"/>
        <w:rPr>
          <w:rFonts w:ascii="Times New Roman" w:hAnsi="Times New Roman"/>
          <w:sz w:val="24"/>
          <w:szCs w:val="24"/>
        </w:rPr>
      </w:pPr>
      <w:r>
        <w:rPr>
          <w:rFonts w:ascii="Times New Roman" w:hAnsi="Times New Roman"/>
          <w:sz w:val="24"/>
          <w:szCs w:val="24"/>
        </w:rPr>
        <w:t xml:space="preserve">Date </w:t>
      </w:r>
    </w:p>
    <w:p w:rsidR="004D4C86" w:rsidRDefault="004D4C86" w:rsidP="004D4C86">
      <w:pPr>
        <w:spacing w:line="480" w:lineRule="auto"/>
        <w:jc w:val="center"/>
        <w:rPr>
          <w:rFonts w:ascii="Times New Roman" w:hAnsi="Times New Roman"/>
          <w:sz w:val="24"/>
          <w:szCs w:val="24"/>
        </w:rPr>
      </w:pPr>
      <w:r w:rsidRPr="004D4C86">
        <w:rPr>
          <w:rFonts w:ascii="Times New Roman" w:hAnsi="Times New Roman"/>
          <w:i/>
          <w:sz w:val="24"/>
          <w:szCs w:val="24"/>
        </w:rPr>
        <w:t>Perpetual Peace</w:t>
      </w:r>
      <w:r>
        <w:rPr>
          <w:rFonts w:ascii="Times New Roman" w:hAnsi="Times New Roman"/>
          <w:sz w:val="24"/>
          <w:szCs w:val="24"/>
        </w:rPr>
        <w:t xml:space="preserve"> by Immanuel kant</w:t>
      </w:r>
    </w:p>
    <w:p w:rsidR="00BB7676" w:rsidRPr="004D4C86" w:rsidRDefault="00BB7676" w:rsidP="004D4C86">
      <w:pPr>
        <w:spacing w:line="480" w:lineRule="auto"/>
        <w:ind w:firstLine="720"/>
        <w:rPr>
          <w:rFonts w:ascii="Times New Roman" w:hAnsi="Times New Roman"/>
          <w:sz w:val="24"/>
          <w:szCs w:val="24"/>
        </w:rPr>
      </w:pPr>
      <w:r w:rsidRPr="004D4C86">
        <w:rPr>
          <w:rFonts w:ascii="Times New Roman" w:hAnsi="Times New Roman"/>
          <w:sz w:val="24"/>
          <w:szCs w:val="24"/>
        </w:rPr>
        <w:t xml:space="preserve">Immanuel Kant, in his essay </w:t>
      </w:r>
      <w:r w:rsidRPr="004D4C86">
        <w:rPr>
          <w:rFonts w:ascii="Times New Roman" w:hAnsi="Times New Roman"/>
          <w:i/>
          <w:sz w:val="24"/>
          <w:szCs w:val="24"/>
        </w:rPr>
        <w:t>Perpetual Peace</w:t>
      </w:r>
      <w:r w:rsidRPr="004D4C86">
        <w:rPr>
          <w:rFonts w:ascii="Times New Roman" w:hAnsi="Times New Roman"/>
          <w:sz w:val="24"/>
          <w:szCs w:val="24"/>
        </w:rPr>
        <w:t xml:space="preserve">: A Philosophy Sketch listed a number of conditions that he felt were necessary when ending wars and coming up with a lasting peace. The approach he suggested favored a classical Republican approach. The main reason why he wrote his social and political philosophy was for championing the general Enlightenment and more particularly, the idea of freedom. The 1724 – 1804 essay gives the primary conditions that needed to be present for coexistence between states and </w:t>
      </w:r>
      <w:r w:rsidR="004D4C86" w:rsidRPr="004D4C86">
        <w:rPr>
          <w:rFonts w:ascii="Times New Roman" w:hAnsi="Times New Roman"/>
          <w:sz w:val="24"/>
          <w:szCs w:val="24"/>
        </w:rPr>
        <w:t>peace</w:t>
      </w:r>
      <w:r w:rsidRPr="004D4C86">
        <w:rPr>
          <w:rFonts w:ascii="Times New Roman" w:hAnsi="Times New Roman"/>
          <w:sz w:val="24"/>
          <w:szCs w:val="24"/>
        </w:rPr>
        <w:t xml:space="preserve"> to exist</w:t>
      </w:r>
      <w:r w:rsidR="004D4C86">
        <w:rPr>
          <w:rFonts w:ascii="Times New Roman" w:hAnsi="Times New Roman"/>
          <w:sz w:val="24"/>
          <w:szCs w:val="24"/>
        </w:rPr>
        <w:t xml:space="preserve"> (</w:t>
      </w:r>
      <w:r w:rsidR="004D4C86" w:rsidRPr="004D4C86">
        <w:rPr>
          <w:rFonts w:ascii="Times New Roman" w:hAnsi="Times New Roman"/>
          <w:color w:val="222222"/>
          <w:sz w:val="24"/>
          <w:szCs w:val="24"/>
          <w:shd w:val="clear" w:color="auto" w:fill="FFFFFF"/>
        </w:rPr>
        <w:t>Kleingeld</w:t>
      </w:r>
      <w:r w:rsidR="004D4C86">
        <w:rPr>
          <w:rFonts w:ascii="Times New Roman" w:hAnsi="Times New Roman"/>
          <w:color w:val="222222"/>
          <w:sz w:val="24"/>
          <w:szCs w:val="24"/>
          <w:shd w:val="clear" w:color="auto" w:fill="FFFFFF"/>
        </w:rPr>
        <w:t xml:space="preserve"> 28</w:t>
      </w:r>
      <w:r w:rsidR="004D4C86">
        <w:rPr>
          <w:rFonts w:ascii="Times New Roman" w:hAnsi="Times New Roman"/>
          <w:sz w:val="24"/>
          <w:szCs w:val="24"/>
        </w:rPr>
        <w:t>)</w:t>
      </w:r>
      <w:r w:rsidRPr="004D4C86">
        <w:rPr>
          <w:rFonts w:ascii="Times New Roman" w:hAnsi="Times New Roman"/>
          <w:sz w:val="24"/>
          <w:szCs w:val="24"/>
        </w:rPr>
        <w:t xml:space="preserve">. The three primary conditions of a perpetual peace of a republican government for each country are based on the establishment of a federation of free states, civil constitution and cosmopolitan rights of individuals as world citizens. </w:t>
      </w:r>
    </w:p>
    <w:p w:rsidR="00BB7676" w:rsidRPr="004D4C86" w:rsidRDefault="00BB7676" w:rsidP="004D4C86">
      <w:pPr>
        <w:spacing w:line="480" w:lineRule="auto"/>
        <w:ind w:firstLine="720"/>
        <w:rPr>
          <w:rFonts w:ascii="Times New Roman" w:hAnsi="Times New Roman"/>
          <w:sz w:val="24"/>
          <w:szCs w:val="24"/>
        </w:rPr>
      </w:pPr>
      <w:r w:rsidRPr="004D4C86">
        <w:rPr>
          <w:rFonts w:ascii="Times New Roman" w:hAnsi="Times New Roman"/>
          <w:sz w:val="24"/>
          <w:szCs w:val="24"/>
        </w:rPr>
        <w:t>Perpetual peace has been structured in two parts. The essay in many ways resembles the democratic peace theory although it has some significant differences. Kant speaks of the Republican states instead of the democratic ones. Kant continues to define the states as having representative governments whereby the executive and the legislature are separated. Kant claims that there is only natural right and it is freedom</w:t>
      </w:r>
      <w:r w:rsidR="004D4C86">
        <w:rPr>
          <w:rFonts w:ascii="Times New Roman" w:hAnsi="Times New Roman"/>
          <w:sz w:val="24"/>
          <w:szCs w:val="24"/>
        </w:rPr>
        <w:t xml:space="preserve"> (Kant 234)</w:t>
      </w:r>
      <w:r w:rsidRPr="004D4C86">
        <w:rPr>
          <w:rFonts w:ascii="Times New Roman" w:hAnsi="Times New Roman"/>
          <w:sz w:val="24"/>
          <w:szCs w:val="24"/>
        </w:rPr>
        <w:t xml:space="preserve">. Freedom is the independence of being constrained by someone else’s choice. </w:t>
      </w:r>
    </w:p>
    <w:p w:rsidR="00BB7676" w:rsidRPr="004D4C86" w:rsidRDefault="00BB7676" w:rsidP="004D4C86">
      <w:pPr>
        <w:spacing w:line="480" w:lineRule="auto"/>
        <w:ind w:firstLine="720"/>
        <w:rPr>
          <w:rFonts w:ascii="Times New Roman" w:hAnsi="Times New Roman"/>
          <w:sz w:val="24"/>
          <w:szCs w:val="24"/>
        </w:rPr>
      </w:pPr>
      <w:r w:rsidRPr="004D4C86">
        <w:rPr>
          <w:rFonts w:ascii="Times New Roman" w:hAnsi="Times New Roman"/>
          <w:sz w:val="24"/>
          <w:szCs w:val="24"/>
        </w:rPr>
        <w:t xml:space="preserve">According to Kant, perpetual peace will only be founded if the three primary conditions will be fulfilled. The first condition is having a republican form of a government. The </w:t>
      </w:r>
      <w:r w:rsidRPr="004D4C86">
        <w:rPr>
          <w:rFonts w:ascii="Times New Roman" w:hAnsi="Times New Roman"/>
          <w:sz w:val="24"/>
          <w:szCs w:val="24"/>
        </w:rPr>
        <w:lastRenderedPageBreak/>
        <w:t>development of a republican system is based on the constitution of a state. It is an indication that the citizens of the said state, have entered into a social will, based on their natural and priori rights and based on their popular will. The establishment of civil society, therefore, becomes an actual manifestation of the republican system. The intention of the populace is crystallized through the establishment of a republican system</w:t>
      </w:r>
      <w:r w:rsidR="004D4C86">
        <w:rPr>
          <w:rFonts w:ascii="Times New Roman" w:hAnsi="Times New Roman"/>
          <w:sz w:val="24"/>
          <w:szCs w:val="24"/>
        </w:rPr>
        <w:t xml:space="preserve"> (Kant 234)</w:t>
      </w:r>
      <w:r w:rsidRPr="004D4C86">
        <w:rPr>
          <w:rFonts w:ascii="Times New Roman" w:hAnsi="Times New Roman"/>
          <w:sz w:val="24"/>
          <w:szCs w:val="24"/>
        </w:rPr>
        <w:t xml:space="preserve">. Every member of the system is considered as a citizen. Once the republican system is formed, it is based on three critical principles: freedom for all the members of the society who are regarded as all human beings. Each individual belongs to a single public code of law, and they subject to it. The law makes sure there is equality between all the members of the society. The individuals existing under a republican system possess three identities: being free and human, being a subject of the legal system of the state and being equal before the law. </w:t>
      </w:r>
    </w:p>
    <w:p w:rsidR="00BB7676" w:rsidRPr="004D4C86" w:rsidRDefault="00BB7676" w:rsidP="004D4C86">
      <w:pPr>
        <w:spacing w:line="480" w:lineRule="auto"/>
        <w:ind w:firstLine="720"/>
        <w:rPr>
          <w:rFonts w:ascii="Times New Roman" w:hAnsi="Times New Roman"/>
          <w:sz w:val="24"/>
          <w:szCs w:val="24"/>
        </w:rPr>
      </w:pPr>
      <w:r w:rsidRPr="004D4C86">
        <w:rPr>
          <w:rFonts w:ascii="Times New Roman" w:hAnsi="Times New Roman"/>
          <w:sz w:val="24"/>
          <w:szCs w:val="24"/>
        </w:rPr>
        <w:t>The second condition for the actualization of Kant’s perpetual peace is the establishment of a “Federation of Free States.” People live in a natural state before there is the establishment of civil society. Governments act as independent entities, and they exist before the formation of a federation of free states. The people who join and form a group within the framework of a nation-state may be seen as individuals who exist in a natural state. Such kind of people of judges of their decisions and they conduct governments in a natural environment. They even get to decide the mode of interaction they will have with the governments</w:t>
      </w:r>
      <w:r w:rsidR="004D4C86">
        <w:rPr>
          <w:rFonts w:ascii="Times New Roman" w:hAnsi="Times New Roman"/>
          <w:sz w:val="24"/>
          <w:szCs w:val="24"/>
        </w:rPr>
        <w:t xml:space="preserve"> (</w:t>
      </w:r>
      <w:r w:rsidR="004D4C86" w:rsidRPr="004D4C86">
        <w:rPr>
          <w:rFonts w:ascii="Times New Roman" w:hAnsi="Times New Roman"/>
          <w:color w:val="222222"/>
          <w:sz w:val="24"/>
          <w:szCs w:val="24"/>
          <w:shd w:val="clear" w:color="auto" w:fill="FFFFFF"/>
        </w:rPr>
        <w:t>Mahmoudi</w:t>
      </w:r>
      <w:r w:rsidR="004D4C86">
        <w:rPr>
          <w:rFonts w:ascii="Times New Roman" w:hAnsi="Times New Roman"/>
          <w:color w:val="222222"/>
          <w:sz w:val="24"/>
          <w:szCs w:val="24"/>
          <w:shd w:val="clear" w:color="auto" w:fill="FFFFFF"/>
        </w:rPr>
        <w:t xml:space="preserve"> 54</w:t>
      </w:r>
      <w:r w:rsidR="004D4C86">
        <w:rPr>
          <w:rFonts w:ascii="Times New Roman" w:hAnsi="Times New Roman"/>
          <w:sz w:val="24"/>
          <w:szCs w:val="24"/>
        </w:rPr>
        <w:t>)</w:t>
      </w:r>
      <w:r w:rsidRPr="004D4C86">
        <w:rPr>
          <w:rFonts w:ascii="Times New Roman" w:hAnsi="Times New Roman"/>
          <w:sz w:val="24"/>
          <w:szCs w:val="24"/>
        </w:rPr>
        <w:t xml:space="preserve">. Before joining the Federation of Free states, the governments have three kinds of relationships: the mutual relationship between two states, the relationship between members and relationship between the people of one state to the government of another state. </w:t>
      </w:r>
    </w:p>
    <w:p w:rsidR="00BB7676" w:rsidRPr="004D4C86" w:rsidRDefault="00BB7676" w:rsidP="004D4C86">
      <w:pPr>
        <w:spacing w:line="480" w:lineRule="auto"/>
        <w:ind w:firstLine="720"/>
        <w:rPr>
          <w:rFonts w:ascii="Times New Roman" w:hAnsi="Times New Roman"/>
          <w:sz w:val="24"/>
          <w:szCs w:val="24"/>
        </w:rPr>
      </w:pPr>
      <w:r w:rsidRPr="004D4C86">
        <w:rPr>
          <w:rFonts w:ascii="Times New Roman" w:hAnsi="Times New Roman"/>
          <w:sz w:val="24"/>
          <w:szCs w:val="24"/>
        </w:rPr>
        <w:t xml:space="preserve">What is unique about the Kant’s system is how the public and law are joined at all levels. Kant describes in his thought in perpetual peace that just like moral persons, governments have </w:t>
      </w:r>
      <w:r w:rsidRPr="004D4C86">
        <w:rPr>
          <w:rFonts w:ascii="Times New Roman" w:hAnsi="Times New Roman"/>
          <w:sz w:val="24"/>
          <w:szCs w:val="24"/>
        </w:rPr>
        <w:lastRenderedPageBreak/>
        <w:t xml:space="preserve">obligations towards each other. Each state is required to treat each other in a way that it would like other states to treat it, just like moral persons are required to. </w:t>
      </w:r>
    </w:p>
    <w:p w:rsidR="00BB7676" w:rsidRPr="004D4C86" w:rsidRDefault="00BB7676" w:rsidP="004D4C86">
      <w:pPr>
        <w:spacing w:line="480" w:lineRule="auto"/>
        <w:ind w:firstLine="720"/>
        <w:rPr>
          <w:rFonts w:ascii="Times New Roman" w:hAnsi="Times New Roman"/>
          <w:sz w:val="24"/>
          <w:szCs w:val="24"/>
        </w:rPr>
      </w:pPr>
      <w:r w:rsidRPr="004D4C86">
        <w:rPr>
          <w:rFonts w:ascii="Times New Roman" w:hAnsi="Times New Roman"/>
          <w:sz w:val="24"/>
          <w:szCs w:val="24"/>
        </w:rPr>
        <w:t>The third requirement for the establishment of perpetual peace is giving citizens a cosmopolitan right. The human relations are made up of rights. People need to mingle and transact and have their relations without having to be treated as enemies. The unity that is based on rights and solidarity among people can lead to the creation of specific laws that can be used to frame relations and transactions that people go through</w:t>
      </w:r>
      <w:r w:rsidR="00443411">
        <w:rPr>
          <w:rFonts w:ascii="Times New Roman" w:hAnsi="Times New Roman"/>
          <w:sz w:val="24"/>
          <w:szCs w:val="24"/>
        </w:rPr>
        <w:t xml:space="preserve"> (</w:t>
      </w:r>
      <w:r w:rsidR="00443411" w:rsidRPr="004D4C86">
        <w:rPr>
          <w:rFonts w:ascii="Times New Roman" w:hAnsi="Times New Roman"/>
          <w:color w:val="222222"/>
          <w:sz w:val="24"/>
          <w:szCs w:val="24"/>
          <w:shd w:val="clear" w:color="auto" w:fill="FFFFFF"/>
        </w:rPr>
        <w:t>Mahmoudi</w:t>
      </w:r>
      <w:r w:rsidR="00443411">
        <w:rPr>
          <w:rFonts w:ascii="Times New Roman" w:hAnsi="Times New Roman"/>
          <w:color w:val="222222"/>
          <w:sz w:val="24"/>
          <w:szCs w:val="24"/>
          <w:shd w:val="clear" w:color="auto" w:fill="FFFFFF"/>
        </w:rPr>
        <w:t xml:space="preserve"> 54</w:t>
      </w:r>
      <w:r w:rsidR="00443411">
        <w:rPr>
          <w:rFonts w:ascii="Times New Roman" w:hAnsi="Times New Roman"/>
          <w:sz w:val="24"/>
          <w:szCs w:val="24"/>
        </w:rPr>
        <w:t>)</w:t>
      </w:r>
      <w:r w:rsidRPr="004D4C86">
        <w:rPr>
          <w:rFonts w:ascii="Times New Roman" w:hAnsi="Times New Roman"/>
          <w:sz w:val="24"/>
          <w:szCs w:val="24"/>
        </w:rPr>
        <w:t>. According to Kant, such a right is called universal right. During the times of Kant, there were major advancements in navigation technology, and the advancements were used to bring countries together that oceans had separated</w:t>
      </w:r>
      <w:r w:rsidR="004D4C86">
        <w:rPr>
          <w:rFonts w:ascii="Times New Roman" w:hAnsi="Times New Roman"/>
          <w:sz w:val="24"/>
          <w:szCs w:val="24"/>
        </w:rPr>
        <w:t xml:space="preserve"> (</w:t>
      </w:r>
      <w:r w:rsidR="004D4C86" w:rsidRPr="004D4C86">
        <w:rPr>
          <w:rFonts w:ascii="Times New Roman" w:hAnsi="Times New Roman"/>
          <w:color w:val="222222"/>
          <w:sz w:val="24"/>
          <w:szCs w:val="24"/>
          <w:shd w:val="clear" w:color="auto" w:fill="FFFFFF"/>
        </w:rPr>
        <w:t>Mahmoudi</w:t>
      </w:r>
      <w:r w:rsidR="004D4C86">
        <w:rPr>
          <w:rFonts w:ascii="Times New Roman" w:hAnsi="Times New Roman"/>
          <w:color w:val="222222"/>
          <w:sz w:val="24"/>
          <w:szCs w:val="24"/>
          <w:shd w:val="clear" w:color="auto" w:fill="FFFFFF"/>
        </w:rPr>
        <w:t xml:space="preserve"> 54</w:t>
      </w:r>
      <w:r w:rsidR="004D4C86">
        <w:rPr>
          <w:rFonts w:ascii="Times New Roman" w:hAnsi="Times New Roman"/>
          <w:sz w:val="24"/>
          <w:szCs w:val="24"/>
        </w:rPr>
        <w:t>)</w:t>
      </w:r>
      <w:r w:rsidRPr="004D4C86">
        <w:rPr>
          <w:rFonts w:ascii="Times New Roman" w:hAnsi="Times New Roman"/>
          <w:sz w:val="24"/>
          <w:szCs w:val="24"/>
        </w:rPr>
        <w:t xml:space="preserve">. The advancement resulted to booming international trade that led to occasional conflicts that arose from the attempts of certain countries to annex foreign territories. In Perpetual Peace, Kant speaks of universal hospitality that is founded within the framework of cosmopolitan right. </w:t>
      </w:r>
    </w:p>
    <w:p w:rsidR="00BB7676" w:rsidRPr="004D4C86" w:rsidRDefault="00BB7676" w:rsidP="004D4C86">
      <w:pPr>
        <w:spacing w:line="480" w:lineRule="auto"/>
        <w:ind w:firstLine="720"/>
        <w:rPr>
          <w:rFonts w:ascii="Times New Roman" w:hAnsi="Times New Roman"/>
          <w:sz w:val="24"/>
          <w:szCs w:val="24"/>
        </w:rPr>
      </w:pPr>
      <w:r w:rsidRPr="004D4C86">
        <w:rPr>
          <w:rFonts w:ascii="Times New Roman" w:hAnsi="Times New Roman"/>
          <w:sz w:val="24"/>
          <w:szCs w:val="24"/>
        </w:rPr>
        <w:t>What is unique about the Kant’s system is that there is a combination of the public and law at all levels. Kant emphasizes that countries should join the federation of free states. He states that states are to be regarded as moral human beings. Just like human beings, every state should respect each other and treat other states just the way that it would have like to be treated.</w:t>
      </w:r>
    </w:p>
    <w:p w:rsidR="004D4C86" w:rsidRPr="004D4C86" w:rsidRDefault="004D4C86" w:rsidP="004D4C86">
      <w:pPr>
        <w:spacing w:line="480" w:lineRule="auto"/>
        <w:ind w:firstLine="720"/>
        <w:rPr>
          <w:rFonts w:ascii="Times New Roman" w:hAnsi="Times New Roman"/>
          <w:sz w:val="24"/>
          <w:szCs w:val="24"/>
        </w:rPr>
      </w:pPr>
      <w:r w:rsidRPr="004D4C86">
        <w:rPr>
          <w:rFonts w:ascii="Times New Roman" w:hAnsi="Times New Roman"/>
          <w:sz w:val="24"/>
          <w:szCs w:val="24"/>
        </w:rPr>
        <w:br w:type="page"/>
      </w:r>
    </w:p>
    <w:p w:rsidR="00BB7676" w:rsidRPr="004D4C86" w:rsidRDefault="00BB7676" w:rsidP="004D4C86">
      <w:pPr>
        <w:jc w:val="center"/>
        <w:rPr>
          <w:rFonts w:ascii="Times New Roman" w:hAnsi="Times New Roman"/>
          <w:sz w:val="24"/>
          <w:szCs w:val="24"/>
        </w:rPr>
      </w:pPr>
      <w:r w:rsidRPr="004D4C86">
        <w:rPr>
          <w:rFonts w:ascii="Times New Roman" w:hAnsi="Times New Roman"/>
          <w:sz w:val="24"/>
          <w:szCs w:val="24"/>
        </w:rPr>
        <w:t>Works Cited</w:t>
      </w:r>
    </w:p>
    <w:p w:rsidR="004D4C86" w:rsidRPr="004D4C86" w:rsidRDefault="004D4C86" w:rsidP="004D4C86">
      <w:pPr>
        <w:spacing w:line="480" w:lineRule="auto"/>
        <w:ind w:left="720" w:hanging="720"/>
        <w:rPr>
          <w:rFonts w:ascii="Times New Roman" w:hAnsi="Times New Roman"/>
          <w:color w:val="222222"/>
          <w:sz w:val="24"/>
          <w:szCs w:val="24"/>
          <w:shd w:val="clear" w:color="auto" w:fill="FFFFFF"/>
        </w:rPr>
      </w:pPr>
      <w:r w:rsidRPr="004D4C86">
        <w:rPr>
          <w:rFonts w:ascii="Times New Roman" w:hAnsi="Times New Roman"/>
          <w:color w:val="222222"/>
          <w:sz w:val="24"/>
          <w:szCs w:val="24"/>
          <w:shd w:val="clear" w:color="auto" w:fill="FFFFFF"/>
        </w:rPr>
        <w:t>Kant, Immanuel. </w:t>
      </w:r>
      <w:r w:rsidRPr="004D4C86">
        <w:rPr>
          <w:rFonts w:ascii="Times New Roman" w:hAnsi="Times New Roman"/>
          <w:i/>
          <w:iCs/>
          <w:color w:val="222222"/>
          <w:sz w:val="24"/>
          <w:szCs w:val="24"/>
          <w:shd w:val="clear" w:color="auto" w:fill="FFFFFF"/>
        </w:rPr>
        <w:t>Perpetual peace: A philosophical sketch</w:t>
      </w:r>
      <w:r w:rsidRPr="004D4C86">
        <w:rPr>
          <w:rFonts w:ascii="Times New Roman" w:hAnsi="Times New Roman"/>
          <w:color w:val="222222"/>
          <w:sz w:val="24"/>
          <w:szCs w:val="24"/>
          <w:shd w:val="clear" w:color="auto" w:fill="FFFFFF"/>
        </w:rPr>
        <w:t>. Cambridge: Cambridge University Press, 1970.</w:t>
      </w:r>
    </w:p>
    <w:p w:rsidR="004D4C86" w:rsidRPr="004D4C86" w:rsidRDefault="004D4C86" w:rsidP="004D4C86">
      <w:pPr>
        <w:spacing w:line="480" w:lineRule="auto"/>
        <w:ind w:left="720" w:hanging="720"/>
        <w:rPr>
          <w:rFonts w:ascii="Times New Roman" w:hAnsi="Times New Roman"/>
          <w:sz w:val="24"/>
          <w:szCs w:val="24"/>
        </w:rPr>
      </w:pPr>
      <w:r w:rsidRPr="004D4C86">
        <w:rPr>
          <w:rFonts w:ascii="Times New Roman" w:hAnsi="Times New Roman"/>
          <w:color w:val="222222"/>
          <w:sz w:val="24"/>
          <w:szCs w:val="24"/>
          <w:shd w:val="clear" w:color="auto" w:fill="FFFFFF"/>
        </w:rPr>
        <w:t>Kleingeld, Pauline. "Kant's theory of peace." (2006): 28.</w:t>
      </w:r>
    </w:p>
    <w:p w:rsidR="004D4C86" w:rsidRPr="004D4C86" w:rsidRDefault="004D4C86" w:rsidP="004D4C86">
      <w:pPr>
        <w:spacing w:line="480" w:lineRule="auto"/>
        <w:ind w:left="720" w:hanging="720"/>
        <w:rPr>
          <w:rFonts w:ascii="Times New Roman" w:hAnsi="Times New Roman"/>
          <w:color w:val="222222"/>
          <w:sz w:val="24"/>
          <w:szCs w:val="24"/>
          <w:shd w:val="clear" w:color="auto" w:fill="FFFFFF"/>
        </w:rPr>
      </w:pPr>
      <w:r w:rsidRPr="004D4C86">
        <w:rPr>
          <w:rFonts w:ascii="Times New Roman" w:hAnsi="Times New Roman"/>
          <w:color w:val="222222"/>
          <w:sz w:val="24"/>
          <w:szCs w:val="24"/>
          <w:shd w:val="clear" w:color="auto" w:fill="FFFFFF"/>
        </w:rPr>
        <w:t>Mahmoudi, Seyed Ali. "An Evaluation of Kant's Theory of Perpetual Peace in the Field of Contemporary Political Philosophy." </w:t>
      </w:r>
      <w:r w:rsidRPr="004D4C86">
        <w:rPr>
          <w:rFonts w:ascii="Times New Roman" w:hAnsi="Times New Roman"/>
          <w:i/>
          <w:iCs/>
          <w:color w:val="222222"/>
          <w:sz w:val="24"/>
          <w:szCs w:val="24"/>
          <w:shd w:val="clear" w:color="auto" w:fill="FFFFFF"/>
        </w:rPr>
        <w:t>The International Journal of Humanities</w:t>
      </w:r>
      <w:r w:rsidRPr="004D4C86">
        <w:rPr>
          <w:rFonts w:ascii="Times New Roman" w:hAnsi="Times New Roman"/>
          <w:color w:val="222222"/>
          <w:sz w:val="24"/>
          <w:szCs w:val="24"/>
          <w:shd w:val="clear" w:color="auto" w:fill="FFFFFF"/>
        </w:rPr>
        <w:t> 15.2 (2010): 53-70.</w:t>
      </w:r>
    </w:p>
    <w:sectPr w:rsidR="004D4C86" w:rsidRPr="004D4C86" w:rsidSect="00C4467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505" w:rsidRDefault="00AF5505" w:rsidP="004D4C86">
      <w:pPr>
        <w:spacing w:after="0" w:line="240" w:lineRule="auto"/>
      </w:pPr>
      <w:r>
        <w:separator/>
      </w:r>
    </w:p>
  </w:endnote>
  <w:endnote w:type="continuationSeparator" w:id="0">
    <w:p w:rsidR="00AF5505" w:rsidRDefault="00AF5505" w:rsidP="004D4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505" w:rsidRDefault="00AF5505" w:rsidP="004D4C86">
      <w:pPr>
        <w:spacing w:after="0" w:line="240" w:lineRule="auto"/>
      </w:pPr>
      <w:r>
        <w:separator/>
      </w:r>
    </w:p>
  </w:footnote>
  <w:footnote w:type="continuationSeparator" w:id="0">
    <w:p w:rsidR="00AF5505" w:rsidRDefault="00AF5505" w:rsidP="004D4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4C86" w:rsidRPr="004D4C86" w:rsidRDefault="004D4C86" w:rsidP="004D4C86">
    <w:pPr>
      <w:pStyle w:val="Header"/>
      <w:jc w:val="right"/>
      <w:rPr>
        <w:rFonts w:ascii="Times New Roman" w:hAnsi="Times New Roman"/>
        <w:sz w:val="24"/>
        <w:szCs w:val="24"/>
      </w:rPr>
    </w:pPr>
    <w:r w:rsidRPr="004D4C86">
      <w:rPr>
        <w:rFonts w:ascii="Times New Roman" w:hAnsi="Times New Roman"/>
        <w:sz w:val="24"/>
        <w:szCs w:val="24"/>
      </w:rPr>
      <w:t xml:space="preserve">Surname </w:t>
    </w:r>
    <w:r w:rsidRPr="004D4C86">
      <w:rPr>
        <w:rFonts w:ascii="Times New Roman" w:hAnsi="Times New Roman"/>
        <w:sz w:val="24"/>
        <w:szCs w:val="24"/>
      </w:rPr>
      <w:fldChar w:fldCharType="begin"/>
    </w:r>
    <w:r w:rsidRPr="004D4C86">
      <w:rPr>
        <w:rFonts w:ascii="Times New Roman" w:hAnsi="Times New Roman"/>
        <w:sz w:val="24"/>
        <w:szCs w:val="24"/>
      </w:rPr>
      <w:instrText xml:space="preserve"> PAGE   \* MERGEFORMAT </w:instrText>
    </w:r>
    <w:r w:rsidRPr="004D4C86">
      <w:rPr>
        <w:rFonts w:ascii="Times New Roman" w:hAnsi="Times New Roman"/>
        <w:sz w:val="24"/>
        <w:szCs w:val="24"/>
      </w:rPr>
      <w:fldChar w:fldCharType="separate"/>
    </w:r>
    <w:r w:rsidR="002165CC">
      <w:rPr>
        <w:rFonts w:ascii="Times New Roman" w:hAnsi="Times New Roman"/>
        <w:noProof/>
        <w:sz w:val="24"/>
        <w:szCs w:val="24"/>
      </w:rPr>
      <w:t>2</w:t>
    </w:r>
    <w:r w:rsidRPr="004D4C8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263"/>
    <w:rsid w:val="00066D10"/>
    <w:rsid w:val="001269AC"/>
    <w:rsid w:val="002165CC"/>
    <w:rsid w:val="00443411"/>
    <w:rsid w:val="004D4C86"/>
    <w:rsid w:val="00774F8B"/>
    <w:rsid w:val="0078140B"/>
    <w:rsid w:val="009B24BE"/>
    <w:rsid w:val="00AF5505"/>
    <w:rsid w:val="00BB7676"/>
    <w:rsid w:val="00C06263"/>
    <w:rsid w:val="00C44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187C113-FB97-3444-AC77-B13B18D9C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467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C86"/>
  </w:style>
  <w:style w:type="paragraph" w:styleId="Footer">
    <w:name w:val="footer"/>
    <w:basedOn w:val="Normal"/>
    <w:link w:val="FooterChar"/>
    <w:uiPriority w:val="99"/>
    <w:semiHidden/>
    <w:unhideWhenUsed/>
    <w:rsid w:val="004D4C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4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asua</dc:creator>
  <cp:keywords/>
  <cp:lastModifiedBy>Vincent Katithi</cp:lastModifiedBy>
  <cp:revision>2</cp:revision>
  <dcterms:created xsi:type="dcterms:W3CDTF">2017-12-04T15:21:00Z</dcterms:created>
  <dcterms:modified xsi:type="dcterms:W3CDTF">2017-12-04T15:21:00Z</dcterms:modified>
</cp:coreProperties>
</file>